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5E" w:rsidRPr="00400C5E" w:rsidRDefault="00400C5E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00C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Izvadak iz Zakona o lokalnoj i područnoj (regionalnoj) samoupravi</w:t>
      </w:r>
    </w:p>
    <w:p w:rsidR="00400C5E" w:rsidRDefault="00400C5E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00C5E" w:rsidRDefault="00400C5E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VII. MJESNA SAMOUPRAVA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A12C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57.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Mjesni odbor osniva se statutom jedinice lokalne samouprave kao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oblik neposrednog sudjelovanja građana u odlučivanju o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lokalnim poslovima od neposrednog i svakodnevnog utjecaja na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život i rad građana.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Mjesni odbor osniva se za jedno naselje, više međusobno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povezanih manjih naselja ili za dio većeg naselja, odnosno grada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koji u odnosu na ostale dijelove čini zasebnu razgraničenu cjelinu</w:t>
      </w: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(dio naselja).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58.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Inicijativu i prijedlog za osnivanje mjesnog odbora mogu dati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građani i članovi predstavničkog tijela te druga tijela određena u</w:t>
      </w: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statutu općine, odnosno grada.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59.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Statutom općine, odnosno grada, u skladu sa zakonom, uredit će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se postupak davanja inicijative i podnošenja prijedloga za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osnivanje mjesnog odbora, djelokrug i ovlasti tijela mjesnog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odbora, utvrđivanje programa rada mjesnog odbora, osnove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 xml:space="preserve">pravila mjesnog odbora, način </w:t>
      </w:r>
      <w:r w:rsidRPr="00A12CD6">
        <w:rPr>
          <w:rFonts w:ascii="Times New Roman" w:hAnsi="Times New Roman" w:cs="Times New Roman"/>
          <w:sz w:val="24"/>
          <w:szCs w:val="24"/>
        </w:rPr>
        <w:t></w:t>
      </w:r>
      <w:proofErr w:type="spellStart"/>
      <w:r w:rsidRPr="00A12CD6">
        <w:rPr>
          <w:rFonts w:ascii="Times New Roman" w:hAnsi="Times New Roman" w:cs="Times New Roman"/>
          <w:sz w:val="24"/>
          <w:szCs w:val="24"/>
        </w:rPr>
        <w:t>nanciranja</w:t>
      </w:r>
      <w:proofErr w:type="spellEnd"/>
      <w:r w:rsidRPr="00A12CD6">
        <w:rPr>
          <w:rFonts w:ascii="Times New Roman" w:hAnsi="Times New Roman" w:cs="Times New Roman"/>
          <w:sz w:val="24"/>
          <w:szCs w:val="24"/>
        </w:rPr>
        <w:t xml:space="preserve"> njihove djelatnosti,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obavljanje administrativnih i drugih poslova za njihove potrebe te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druga pitanja od važnosti za ostvarivanje njihovih prava i obveza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utvrđenih zakonom, statutom i drugim općim aktom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predstavničkog tijela.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Statutom, odnosno drugim općim aktom općine ili grada uredit će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se sva pitanja vezana uz izbore i obavljanje dužnosti članova</w:t>
      </w: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lastRenderedPageBreak/>
        <w:t>vijeća mjesnog odbora.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60.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Statutom općine, odnosno grada može se mjesnom odboru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povjeriti obavljanje pojedinih poslova iz samoupravnog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djelokruga općine ili grada, koja su od neposrednog i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svakodnevnog utjecaja na život i rad građana na području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mjesnog odbora.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Sredstva za obavljanje poslova iz stavka 1. ovoga članka</w:t>
      </w: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osiguravaju se u proračunu općine, odnosno grada.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61.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Tijela mjesnog odbora su vijeće mjesnog odbora i predsjednik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vijeća mjesnog odbora.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Vijeće mjesnog odbora biraju građani s područja mjesnog odbora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koji imaju biračko pravo.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Za člana vijeća mjesnog odbora može biti biran građanin koji ima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biračko pravo i prebivalište na području mjesnog odbora čije se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vijeće bira.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Članovi vijeća mjesnog odbora biraju se na neposrednim izborima,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tajnim glasovanjem, razmjernim izbornim sustavom. Postupak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izbora članova vijeća mjesnog odbora uređuje predstavničko tijelo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općim aktom, odgovarajućom primjenom odredaba zakona kojim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se uređuje izbor članova predstavničkih tijela jedinica lokalne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samouprave.</w:t>
      </w: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Mandat članova vijeća mjesnog odbora traje četiri godine.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61.a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lastRenderedPageBreak/>
        <w:t>Jedinica lokalne samouprave koja ima osnovane mjesne odbore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dužna je provoditi izbore za članove vijeća mjesnih odbora.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Izbore za članove vijeća mjesnih odbora raspisuje predstavničko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tijelo.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61.b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Prigovore zbog nepravilnosti u postupku kandidiranja i izbora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članova vijeća mjesnih odbora rješava nadležno izborno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povjerenstvo, utvrđeno općim aktom predstavničkog tijela.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Protiv rješenja nadležnog izbornog povjerenstva podnositelj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prigovora koji je nezadovoljan takvim rješenjem, ima pravo žalbe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nadležnom upravnom tijelu u županiji, odnosno nadležnom</w:t>
      </w: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gradskom uredu u Gradu Zagrebu.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61.c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Vijeće mjesnog odbora donosi program rada mjesnog odbora,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pravila mjesnog odbora, poslovnik o svom radu u skladu sa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 xml:space="preserve">statutom, </w:t>
      </w:r>
      <w:r w:rsidRPr="00A12CD6">
        <w:rPr>
          <w:rFonts w:ascii="Times New Roman" w:hAnsi="Times New Roman" w:cs="Times New Roman"/>
          <w:sz w:val="24"/>
          <w:szCs w:val="24"/>
        </w:rPr>
        <w:t></w:t>
      </w:r>
      <w:proofErr w:type="spellStart"/>
      <w:r w:rsidRPr="00A12CD6">
        <w:rPr>
          <w:rFonts w:ascii="Times New Roman" w:hAnsi="Times New Roman" w:cs="Times New Roman"/>
          <w:sz w:val="24"/>
          <w:szCs w:val="24"/>
        </w:rPr>
        <w:t>nancijski</w:t>
      </w:r>
      <w:proofErr w:type="spellEnd"/>
      <w:r w:rsidRPr="00A12CD6">
        <w:rPr>
          <w:rFonts w:ascii="Times New Roman" w:hAnsi="Times New Roman" w:cs="Times New Roman"/>
          <w:sz w:val="24"/>
          <w:szCs w:val="24"/>
        </w:rPr>
        <w:t xml:space="preserve"> plan i godišnji obračun te obavlja i druge</w:t>
      </w: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poslove utvrđene zakonom i statutom.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62.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Vijeće mjesnog odbora iz svoga sastava većinom glasova svih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članova bira predsjednika vijeća na vrijeme od četiri godine.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Predsjednik vijeća mjesnog odbora, u skladu sa statutom,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predstavlja mjesni odbor i za svoj rad odgovara vijeću mjesnog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odbora.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Za obavljanje poslova iz članka 60. ovoga Zakona predsjednik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vijeća mjesnog odbora odgovara općinskom načelniku, odnosno</w:t>
      </w: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gradonačelniku.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63.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Vijeće mjesnog odbora, u skladu sa statutom, radi raspravljanja o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lastRenderedPageBreak/>
        <w:t>potrebama i interesima građana te davanja prijedloga za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rješavanje pitanja od mjesnog značaja, može sazivati mjesne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zborove građana.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Mjesni zbor građana saziva se za dio područja mjesnog odbora koji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čini određenu cjelinu (dio naselja, stambeni blok i sl.).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Mjesni zbor građana vodi predsjednik mjesnog odbora ili član</w:t>
      </w: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vijeća mjesnog odbora kojeg odredi vijeće.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64.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Nadzor nad zakonitošću rada tijela mjesnog odbora obavlja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općinski načelnik, odnosno gradonačelnik te na njegov prijedlog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predstavničko tijelo može raspustiti vijeće mjesnog odbora, ako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ono učestalo krši statut jedinice, pravila mjesnog odbora ili ne</w:t>
      </w: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izvršava povjerene mu poslove.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65.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U gradovima se mogu statutom osnivati gradski kotarevi ili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gradske četvrti kao posebni oblici mjesne samouprave.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Gradski kotar, odnosno gradska četvrt je oblik mjesne samouprave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koji se osniva za područje koje predstavlja gradsku, gospodarsku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i društvenu cjelinu, a koje je povezano zajedničkim interesima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građana.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Djelokrug, ovlasti i tijela gradskih kotareva, odnosno gradskih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četvrti uređuju se statutom grada shodno odredbama ovoga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Zakona koje se odnose na mjesnu samoupravu u mjesnim</w:t>
      </w:r>
    </w:p>
    <w:p w:rsid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odborima.</w:t>
      </w: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CD6" w:rsidRPr="00A12CD6" w:rsidRDefault="00A12CD6" w:rsidP="00A12CD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CD6">
        <w:rPr>
          <w:rFonts w:ascii="Times New Roman" w:hAnsi="Times New Roman" w:cs="Times New Roman"/>
          <w:b/>
          <w:bCs/>
          <w:sz w:val="24"/>
          <w:szCs w:val="24"/>
        </w:rPr>
        <w:t>Članak 66.</w:t>
      </w:r>
    </w:p>
    <w:p w:rsidR="00AE4484" w:rsidRPr="00A12CD6" w:rsidRDefault="00A12CD6" w:rsidP="00A12CD6">
      <w:pPr>
        <w:jc w:val="both"/>
        <w:rPr>
          <w:rFonts w:ascii="Times New Roman" w:hAnsi="Times New Roman" w:cs="Times New Roman"/>
          <w:sz w:val="24"/>
          <w:szCs w:val="24"/>
        </w:rPr>
      </w:pPr>
      <w:r w:rsidRPr="00A12CD6">
        <w:rPr>
          <w:rFonts w:ascii="Times New Roman" w:hAnsi="Times New Roman" w:cs="Times New Roman"/>
          <w:sz w:val="24"/>
          <w:szCs w:val="24"/>
        </w:rPr>
        <w:t>Mjesni odbori, gradske četvrti i gradski kotarevi pravne su osobe.</w:t>
      </w:r>
    </w:p>
    <w:sectPr w:rsidR="00AE4484" w:rsidRPr="00A12CD6" w:rsidSect="00A12CD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D6"/>
    <w:rsid w:val="000160BA"/>
    <w:rsid w:val="00400C5E"/>
    <w:rsid w:val="006B5BE9"/>
    <w:rsid w:val="00A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2022-03-31T10:40:00Z</dcterms:created>
  <dcterms:modified xsi:type="dcterms:W3CDTF">2022-03-31T10:48:00Z</dcterms:modified>
</cp:coreProperties>
</file>